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0432B" w:rsidRDefault="00CC2324">
      <w:pPr>
        <w:pStyle w:val="Heading1"/>
      </w:pPr>
      <w:bookmarkStart w:id="0" w:name="_gjdgxs" w:colFirst="0" w:colLast="0"/>
      <w:bookmarkEnd w:id="0"/>
      <w:r>
        <w:t>Lesson 4: What is an attribute?</w:t>
      </w:r>
    </w:p>
    <w:p w:rsidR="0020432B" w:rsidRDefault="00CC2324">
      <w:pPr>
        <w:pStyle w:val="Heading2"/>
      </w:pPr>
      <w:bookmarkStart w:id="1" w:name="_30j0zll" w:colFirst="0" w:colLast="0"/>
      <w:bookmarkEnd w:id="1"/>
      <w:r>
        <w:t>Introduction</w:t>
      </w:r>
    </w:p>
    <w:p w:rsidR="0020432B" w:rsidRDefault="00CC2324">
      <w:pPr>
        <w:rPr>
          <w:rFonts w:ascii="Quicksand" w:eastAsia="Quicksand" w:hAnsi="Quicksand" w:cs="Quicksand"/>
        </w:rPr>
      </w:pPr>
      <w:r>
        <w:rPr>
          <w:rFonts w:ascii="Quicksand" w:eastAsia="Quicksand" w:hAnsi="Quicksand" w:cs="Quicksand"/>
        </w:rPr>
        <w:t>During this lesson learners will think about ways in which objects can be grouped by attribute. They will then tally objects using a common attribute and present the data in the form of a pictogram. Learners will answer questions based on their pictograms using mathematical vocabulary such as ‘more than’/’less than’ and ‘most’/’least’.</w:t>
      </w:r>
    </w:p>
    <w:p w:rsidR="0020432B" w:rsidRDefault="00CC2324">
      <w:pPr>
        <w:pStyle w:val="Heading2"/>
      </w:pPr>
      <w:bookmarkStart w:id="2" w:name="_ig497zv0vaq9" w:colFirst="0" w:colLast="0"/>
      <w:bookmarkEnd w:id="2"/>
      <w:r>
        <w:t>Learning objectives</w:t>
      </w:r>
    </w:p>
    <w:p w:rsidR="0020432B" w:rsidRDefault="00CC2324">
      <w:pPr>
        <w:widowControl w:val="0"/>
        <w:spacing w:line="240" w:lineRule="auto"/>
        <w:rPr>
          <w:rFonts w:ascii="Quicksand" w:eastAsia="Quicksand" w:hAnsi="Quicksand" w:cs="Quicksand"/>
        </w:rPr>
      </w:pPr>
      <w:r>
        <w:rPr>
          <w:rFonts w:ascii="Quicksand" w:eastAsia="Quicksand" w:hAnsi="Quicksand" w:cs="Quicksand"/>
        </w:rPr>
        <w:t>To select objects by attribute and make comparisons</w:t>
      </w:r>
    </w:p>
    <w:p w:rsidR="0020432B" w:rsidRDefault="00CC2324">
      <w:pPr>
        <w:widowControl w:val="0"/>
        <w:numPr>
          <w:ilvl w:val="0"/>
          <w:numId w:val="2"/>
        </w:numPr>
        <w:spacing w:line="240" w:lineRule="auto"/>
        <w:rPr>
          <w:rFonts w:ascii="Quicksand" w:eastAsia="Quicksand" w:hAnsi="Quicksand" w:cs="Quicksand"/>
        </w:rPr>
      </w:pPr>
      <w:r>
        <w:rPr>
          <w:rFonts w:ascii="Quicksand" w:eastAsia="Quicksand" w:hAnsi="Quicksand" w:cs="Quicksand"/>
        </w:rPr>
        <w:t>I can tally objects using a common attribute</w:t>
      </w:r>
    </w:p>
    <w:p w:rsidR="0020432B" w:rsidRDefault="00CC2324">
      <w:pPr>
        <w:widowControl w:val="0"/>
        <w:numPr>
          <w:ilvl w:val="0"/>
          <w:numId w:val="2"/>
        </w:numPr>
        <w:spacing w:line="240" w:lineRule="auto"/>
        <w:rPr>
          <w:rFonts w:ascii="Quicksand" w:eastAsia="Quicksand" w:hAnsi="Quicksand" w:cs="Quicksand"/>
        </w:rPr>
      </w:pPr>
      <w:r>
        <w:rPr>
          <w:rFonts w:ascii="Quicksand" w:eastAsia="Quicksand" w:hAnsi="Quicksand" w:cs="Quicksand"/>
        </w:rPr>
        <w:t>I can create a pictogram to arrange objects by an attribute</w:t>
      </w:r>
    </w:p>
    <w:p w:rsidR="0020432B" w:rsidRDefault="00CC2324">
      <w:pPr>
        <w:widowControl w:val="0"/>
        <w:numPr>
          <w:ilvl w:val="0"/>
          <w:numId w:val="2"/>
        </w:numPr>
        <w:spacing w:line="240" w:lineRule="auto"/>
        <w:rPr>
          <w:rFonts w:ascii="Quicksand" w:eastAsia="Quicksand" w:hAnsi="Quicksand" w:cs="Quicksand"/>
        </w:rPr>
      </w:pPr>
      <w:r>
        <w:rPr>
          <w:rFonts w:ascii="Quicksand" w:eastAsia="Quicksand" w:hAnsi="Quicksand" w:cs="Quicksand"/>
        </w:rPr>
        <w:t>I can answer more than/less than, most/least questions about an attribute</w:t>
      </w:r>
    </w:p>
    <w:p w:rsidR="0020432B" w:rsidRDefault="00CC2324">
      <w:pPr>
        <w:pStyle w:val="Heading2"/>
      </w:pPr>
      <w:bookmarkStart w:id="3" w:name="_dba007rk0n4j" w:colFirst="0" w:colLast="0"/>
      <w:bookmarkEnd w:id="3"/>
      <w:r>
        <w:t>Key vocabulary</w:t>
      </w:r>
    </w:p>
    <w:p w:rsidR="0020432B" w:rsidRDefault="00CC2324">
      <w:pPr>
        <w:rPr>
          <w:rFonts w:ascii="Quicksand" w:eastAsia="Quicksand" w:hAnsi="Quicksand" w:cs="Quicksand"/>
        </w:rPr>
      </w:pPr>
      <w:r>
        <w:rPr>
          <w:rFonts w:ascii="Quicksand" w:eastAsia="Quicksand" w:hAnsi="Quicksand" w:cs="Quicksand"/>
        </w:rPr>
        <w:t>Attribute, group, same, different, object, more than/less than, most/least</w:t>
      </w:r>
    </w:p>
    <w:p w:rsidR="0020432B" w:rsidRDefault="00CC2324">
      <w:pPr>
        <w:pStyle w:val="Heading2"/>
      </w:pPr>
      <w:bookmarkStart w:id="4" w:name="_q05kqxp07xc3" w:colFirst="0" w:colLast="0"/>
      <w:bookmarkEnd w:id="4"/>
      <w:r>
        <w:t>Assessment opportunities</w:t>
      </w:r>
    </w:p>
    <w:p w:rsidR="0020432B" w:rsidRDefault="00CC2324">
      <w:pPr>
        <w:rPr>
          <w:rFonts w:ascii="Quicksand" w:eastAsia="Quicksand" w:hAnsi="Quicksand" w:cs="Quicksand"/>
        </w:rPr>
      </w:pPr>
      <w:r>
        <w:rPr>
          <w:rFonts w:ascii="Quicksand" w:eastAsia="Quicksand" w:hAnsi="Quicksand" w:cs="Quicksand"/>
          <w:b/>
        </w:rPr>
        <w:t xml:space="preserve">Introduction: </w:t>
      </w:r>
      <w:r>
        <w:rPr>
          <w:rFonts w:ascii="Quicksand" w:eastAsia="Quicksand" w:hAnsi="Quicksand" w:cs="Quicksand"/>
        </w:rPr>
        <w:t>Assess learners’ understanding of the word ‘attribute’ and how objects can be grouped by attribute.</w:t>
      </w:r>
    </w:p>
    <w:p w:rsidR="0020432B" w:rsidRDefault="00CC2324">
      <w:pPr>
        <w:rPr>
          <w:rFonts w:ascii="Quicksand" w:eastAsia="Quicksand" w:hAnsi="Quicksand" w:cs="Quicksand"/>
        </w:rPr>
      </w:pPr>
      <w:r>
        <w:rPr>
          <w:rFonts w:ascii="Quicksand" w:eastAsia="Quicksand" w:hAnsi="Quicksand" w:cs="Quicksand"/>
          <w:b/>
        </w:rPr>
        <w:t>Activity 1:</w:t>
      </w:r>
      <w:r>
        <w:rPr>
          <w:rFonts w:ascii="Quicksand" w:eastAsia="Quicksand" w:hAnsi="Quicksand" w:cs="Quicksand"/>
        </w:rPr>
        <w:t xml:space="preserve"> Assess learners’ ability to create a tally chart, organising data using a common attribute.</w:t>
      </w:r>
    </w:p>
    <w:p w:rsidR="0020432B" w:rsidRDefault="00CC2324">
      <w:pPr>
        <w:rPr>
          <w:rFonts w:ascii="Quicksand" w:eastAsia="Quicksand" w:hAnsi="Quicksand" w:cs="Quicksand"/>
        </w:rPr>
      </w:pPr>
      <w:r>
        <w:rPr>
          <w:rFonts w:ascii="Quicksand" w:eastAsia="Quicksand" w:hAnsi="Quicksand" w:cs="Quicksand"/>
          <w:b/>
        </w:rPr>
        <w:t>Activity 2:</w:t>
      </w:r>
      <w:r>
        <w:rPr>
          <w:rFonts w:ascii="Quicksand" w:eastAsia="Quicksand" w:hAnsi="Quicksand" w:cs="Quicksand"/>
        </w:rPr>
        <w:t xml:space="preserve"> Assess the learners’ ability to create a pictogram from their tally chart.</w:t>
      </w:r>
    </w:p>
    <w:p w:rsidR="0020432B" w:rsidRDefault="00CC2324">
      <w:pPr>
        <w:rPr>
          <w:rFonts w:ascii="Quicksand" w:eastAsia="Quicksand" w:hAnsi="Quicksand" w:cs="Quicksand"/>
        </w:rPr>
      </w:pPr>
      <w:r>
        <w:rPr>
          <w:rFonts w:ascii="Quicksand" w:eastAsia="Quicksand" w:hAnsi="Quicksand" w:cs="Quicksand"/>
          <w:b/>
        </w:rPr>
        <w:t>Activity 3:</w:t>
      </w:r>
      <w:r>
        <w:rPr>
          <w:rFonts w:ascii="Quicksand" w:eastAsia="Quicksand" w:hAnsi="Quicksand" w:cs="Quicksand"/>
        </w:rPr>
        <w:t xml:space="preserve"> Assess the learners’ ability to answer questions based on the data presented in the pictogram.  </w:t>
      </w:r>
    </w:p>
    <w:p w:rsidR="0020432B" w:rsidRDefault="00CC2324">
      <w:pPr>
        <w:rPr>
          <w:rFonts w:ascii="Quicksand" w:eastAsia="Quicksand" w:hAnsi="Quicksand" w:cs="Quicksand"/>
        </w:rPr>
      </w:pPr>
      <w:r>
        <w:rPr>
          <w:rFonts w:ascii="Quicksand" w:eastAsia="Quicksand" w:hAnsi="Quicksand" w:cs="Quicksand"/>
          <w:b/>
        </w:rPr>
        <w:t xml:space="preserve">Plenary: </w:t>
      </w:r>
      <w:r>
        <w:rPr>
          <w:rFonts w:ascii="Quicksand" w:eastAsia="Quicksand" w:hAnsi="Quicksand" w:cs="Quicksand"/>
        </w:rPr>
        <w:t>Assess the learners’ ability to identify the attribute used to group objects.</w:t>
      </w:r>
    </w:p>
    <w:p w:rsidR="0020432B" w:rsidRDefault="00CC2324">
      <w:pPr>
        <w:pStyle w:val="Heading2"/>
      </w:pPr>
      <w:bookmarkStart w:id="5" w:name="_pndxkwfs53qy" w:colFirst="0" w:colLast="0"/>
      <w:bookmarkEnd w:id="5"/>
      <w:r>
        <w:t>Preparation</w:t>
      </w:r>
    </w:p>
    <w:p w:rsidR="0020432B" w:rsidRDefault="00CC2324">
      <w:pPr>
        <w:rPr>
          <w:rFonts w:ascii="Quicksand" w:eastAsia="Quicksand" w:hAnsi="Quicksand" w:cs="Quicksand"/>
          <w:b/>
        </w:rPr>
      </w:pPr>
      <w:r>
        <w:rPr>
          <w:rFonts w:ascii="Quicksand" w:eastAsia="Quicksand" w:hAnsi="Quicksand" w:cs="Quicksand"/>
          <w:b/>
        </w:rPr>
        <w:t>Subject knowledge:</w:t>
      </w:r>
    </w:p>
    <w:p w:rsidR="0020432B" w:rsidRDefault="00CC2324">
      <w:pPr>
        <w:rPr>
          <w:rFonts w:ascii="Quicksand" w:eastAsia="Quicksand" w:hAnsi="Quicksand" w:cs="Quicksand"/>
        </w:rPr>
      </w:pPr>
      <w:r>
        <w:rPr>
          <w:rFonts w:ascii="Quicksand" w:eastAsia="Quicksand" w:hAnsi="Quicksand" w:cs="Quicksand"/>
        </w:rPr>
        <w:t xml:space="preserve">You will need to </w:t>
      </w:r>
      <w:proofErr w:type="gramStart"/>
      <w:r>
        <w:rPr>
          <w:rFonts w:ascii="Quicksand" w:eastAsia="Quicksand" w:hAnsi="Quicksand" w:cs="Quicksand"/>
        </w:rPr>
        <w:t>have an understanding of</w:t>
      </w:r>
      <w:proofErr w:type="gramEnd"/>
      <w:r>
        <w:rPr>
          <w:rFonts w:ascii="Quicksand" w:eastAsia="Quicksand" w:hAnsi="Quicksand" w:cs="Quicksand"/>
        </w:rPr>
        <w:t xml:space="preserve"> ways in which objects can be grouped by attribute (</w:t>
      </w:r>
      <w:r>
        <w:rPr>
          <w:rFonts w:ascii="Quicksand" w:eastAsia="Quicksand" w:hAnsi="Quicksand" w:cs="Quicksand"/>
          <w:color w:val="434343"/>
        </w:rPr>
        <w:t>an attribute is a property of an object, e.g. its colour, shape, or size).</w:t>
      </w:r>
      <w:r>
        <w:rPr>
          <w:rFonts w:ascii="Quicksand" w:eastAsia="Quicksand" w:hAnsi="Quicksand" w:cs="Quicksand"/>
        </w:rPr>
        <w:t xml:space="preserve"> An understanding of ‘J2Data: Pictogram’ would be an advantage. These skills are supported in the slides.</w:t>
      </w:r>
    </w:p>
    <w:p w:rsidR="0020432B" w:rsidRDefault="0020432B">
      <w:pPr>
        <w:rPr>
          <w:rFonts w:ascii="Quicksand" w:eastAsia="Quicksand" w:hAnsi="Quicksand" w:cs="Quicksand"/>
        </w:rPr>
      </w:pPr>
    </w:p>
    <w:p w:rsidR="0020432B" w:rsidRDefault="00CC2324">
      <w:pPr>
        <w:rPr>
          <w:rFonts w:ascii="Quicksand" w:eastAsia="Quicksand" w:hAnsi="Quicksand" w:cs="Quicksand"/>
          <w:b/>
        </w:rPr>
      </w:pPr>
      <w:r>
        <w:rPr>
          <w:rFonts w:ascii="Quicksand" w:eastAsia="Quicksand" w:hAnsi="Quicksand" w:cs="Quicksand"/>
          <w:b/>
        </w:rPr>
        <w:t>You will need:</w:t>
      </w:r>
    </w:p>
    <w:p w:rsidR="0020432B" w:rsidRDefault="00CC2324">
      <w:pPr>
        <w:numPr>
          <w:ilvl w:val="0"/>
          <w:numId w:val="1"/>
        </w:numPr>
        <w:rPr>
          <w:rFonts w:ascii="Quicksand" w:eastAsia="Quicksand" w:hAnsi="Quicksand" w:cs="Quicksand"/>
        </w:rPr>
      </w:pPr>
      <w:r>
        <w:rPr>
          <w:rFonts w:ascii="Quicksand" w:eastAsia="Quicksand" w:hAnsi="Quicksand" w:cs="Quicksand"/>
        </w:rPr>
        <w:t xml:space="preserve">L4 Slides </w:t>
      </w:r>
    </w:p>
    <w:p w:rsidR="0020432B" w:rsidRDefault="00CC2324">
      <w:pPr>
        <w:numPr>
          <w:ilvl w:val="0"/>
          <w:numId w:val="1"/>
        </w:numPr>
        <w:rPr>
          <w:rFonts w:ascii="Quicksand" w:eastAsia="Quicksand" w:hAnsi="Quicksand" w:cs="Quicksand"/>
        </w:rPr>
      </w:pPr>
      <w:r>
        <w:rPr>
          <w:rFonts w:ascii="Quicksand" w:eastAsia="Quicksand" w:hAnsi="Quicksand" w:cs="Quicksand"/>
        </w:rPr>
        <w:t xml:space="preserve">A1 worksheet – Creating a tally </w:t>
      </w:r>
    </w:p>
    <w:p w:rsidR="0020432B" w:rsidRDefault="00CC2324">
      <w:pPr>
        <w:numPr>
          <w:ilvl w:val="0"/>
          <w:numId w:val="1"/>
        </w:numPr>
        <w:rPr>
          <w:rFonts w:ascii="Quicksand" w:eastAsia="Quicksand" w:hAnsi="Quicksand" w:cs="Quicksand"/>
        </w:rPr>
      </w:pPr>
      <w:r>
        <w:rPr>
          <w:rFonts w:ascii="Quicksand" w:eastAsia="Quicksand" w:hAnsi="Quicksand" w:cs="Quicksand"/>
        </w:rPr>
        <w:t xml:space="preserve">A3 worksheet – Pictogram questions </w:t>
      </w:r>
    </w:p>
    <w:p w:rsidR="0020432B" w:rsidRDefault="00CC2324">
      <w:pPr>
        <w:pStyle w:val="Heading2"/>
      </w:pPr>
      <w:bookmarkStart w:id="6" w:name="_l9gvqqhz6gyg" w:colFirst="0" w:colLast="0"/>
      <w:bookmarkEnd w:id="6"/>
      <w:r>
        <w:t>Outline plan</w:t>
      </w:r>
    </w:p>
    <w:p w:rsidR="0020432B" w:rsidRDefault="00CC2324">
      <w:pPr>
        <w:widowControl w:val="0"/>
        <w:spacing w:line="240" w:lineRule="auto"/>
        <w:rPr>
          <w:rFonts w:ascii="Quicksand" w:eastAsia="Quicksand" w:hAnsi="Quicksand" w:cs="Quicksand"/>
          <w:color w:val="434343"/>
        </w:rPr>
      </w:pPr>
      <w:r>
        <w:rPr>
          <w:rFonts w:ascii="Quicksand" w:eastAsia="Quicksand" w:hAnsi="Quicksand" w:cs="Quicksand"/>
        </w:rPr>
        <w:t>Please note that the activities are labelled in the top right-hand corner of the slide deck to help you navigate the lesson.</w:t>
      </w:r>
    </w:p>
    <w:p w:rsidR="0020432B" w:rsidRDefault="0020432B">
      <w:pPr>
        <w:widowControl w:val="0"/>
        <w:spacing w:line="240" w:lineRule="auto"/>
        <w:rPr>
          <w:rFonts w:ascii="Quicksand" w:eastAsia="Quicksand" w:hAnsi="Quicksand" w:cs="Quicksand"/>
          <w:color w:val="434343"/>
        </w:rPr>
      </w:pPr>
    </w:p>
    <w:p w:rsidR="0020432B" w:rsidRDefault="00CC2324">
      <w:pPr>
        <w:widowControl w:val="0"/>
        <w:spacing w:line="240" w:lineRule="auto"/>
        <w:rPr>
          <w:rFonts w:ascii="Quicksand" w:eastAsia="Quicksand" w:hAnsi="Quicksand" w:cs="Quicksand"/>
          <w:i/>
          <w:color w:val="434343"/>
        </w:rPr>
      </w:pPr>
      <w:r>
        <w:rPr>
          <w:rFonts w:ascii="Quicksand" w:eastAsia="Quicksand" w:hAnsi="Quicksand" w:cs="Quicksand"/>
          <w:i/>
          <w:color w:val="434343"/>
        </w:rPr>
        <w:t>*Timings are rough guides</w:t>
      </w:r>
      <w:bookmarkStart w:id="7" w:name="_GoBack"/>
      <w:bookmarkEnd w:id="7"/>
    </w:p>
    <w:tbl>
      <w:tblPr>
        <w:tblStyle w:val="a"/>
        <w:tblpPr w:leftFromText="180" w:rightFromText="180" w:vertAnchor="text" w:tblpX="-110" w:tblpY="1"/>
        <w:tblOverlap w:val="never"/>
        <w:tblW w:w="9555"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680"/>
        <w:gridCol w:w="7875"/>
      </w:tblGrid>
      <w:tr w:rsidR="0020432B" w:rsidTr="00970910">
        <w:tc>
          <w:tcPr>
            <w:tcW w:w="1680" w:type="dxa"/>
            <w:shd w:val="clear" w:color="auto" w:fill="auto"/>
            <w:tcMar>
              <w:top w:w="100" w:type="dxa"/>
              <w:left w:w="100" w:type="dxa"/>
              <w:bottom w:w="100" w:type="dxa"/>
              <w:right w:w="100" w:type="dxa"/>
            </w:tcMar>
          </w:tcPr>
          <w:p w:rsidR="0020432B" w:rsidRDefault="00CC2324" w:rsidP="00970910">
            <w:pPr>
              <w:pStyle w:val="Heading3"/>
              <w:widowControl w:val="0"/>
            </w:pPr>
            <w:bookmarkStart w:id="8" w:name="_99qwg63tq2ru" w:colFirst="0" w:colLast="0"/>
            <w:bookmarkEnd w:id="8"/>
            <w:r>
              <w:t>Introduction</w:t>
            </w:r>
          </w:p>
          <w:p w:rsidR="0020432B" w:rsidRDefault="00CC2324" w:rsidP="009709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(Slides 2</w:t>
            </w:r>
            <w:r>
              <w:rPr>
                <w:rFonts w:ascii="Quicksand" w:eastAsia="Quicksand" w:hAnsi="Quicksand" w:cs="Quicksand"/>
              </w:rPr>
              <w:t>–</w:t>
            </w:r>
            <w:r>
              <w:rPr>
                <w:rFonts w:ascii="Quicksand" w:eastAsia="Quicksand" w:hAnsi="Quicksand" w:cs="Quicksand"/>
                <w:color w:val="434343"/>
              </w:rPr>
              <w:t>9)</w:t>
            </w:r>
          </w:p>
          <w:p w:rsidR="0020432B" w:rsidRDefault="0020432B" w:rsidP="00970910">
            <w:pPr>
              <w:widowControl w:val="0"/>
              <w:pBdr>
                <w:top w:val="nil"/>
                <w:left w:val="nil"/>
                <w:bottom w:val="nil"/>
                <w:right w:val="nil"/>
                <w:between w:val="nil"/>
              </w:pBdr>
              <w:spacing w:line="240" w:lineRule="auto"/>
              <w:rPr>
                <w:rFonts w:ascii="Quicksand" w:eastAsia="Quicksand" w:hAnsi="Quicksand" w:cs="Quicksand"/>
                <w:color w:val="434343"/>
              </w:rPr>
            </w:pPr>
          </w:p>
          <w:p w:rsidR="0020432B" w:rsidRDefault="00CC2324" w:rsidP="009709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75" w:type="dxa"/>
            <w:shd w:val="clear" w:color="auto" w:fill="auto"/>
            <w:tcMar>
              <w:top w:w="100" w:type="dxa"/>
              <w:left w:w="100" w:type="dxa"/>
              <w:bottom w:w="100" w:type="dxa"/>
              <w:right w:w="100" w:type="dxa"/>
            </w:tcMar>
          </w:tcPr>
          <w:p w:rsidR="0020432B" w:rsidRDefault="00CC2324" w:rsidP="00970910">
            <w:pPr>
              <w:widowControl w:val="0"/>
              <w:pBdr>
                <w:top w:val="nil"/>
                <w:left w:val="nil"/>
                <w:bottom w:val="nil"/>
                <w:right w:val="nil"/>
                <w:between w:val="nil"/>
              </w:pBdr>
              <w:spacing w:line="240" w:lineRule="auto"/>
              <w:rPr>
                <w:rFonts w:ascii="Quicksand" w:eastAsia="Quicksand" w:hAnsi="Quicksand" w:cs="Quicksand"/>
                <w:b/>
                <w:color w:val="434343"/>
              </w:rPr>
            </w:pPr>
            <w:r>
              <w:rPr>
                <w:rFonts w:ascii="Quicksand" w:eastAsia="Quicksand" w:hAnsi="Quicksand" w:cs="Quicksand"/>
                <w:b/>
                <w:color w:val="434343"/>
                <w:highlight w:val="white"/>
              </w:rPr>
              <w:t>Introduction</w:t>
            </w:r>
          </w:p>
          <w:p w:rsidR="0020432B" w:rsidRDefault="0020432B" w:rsidP="00970910">
            <w:pPr>
              <w:widowControl w:val="0"/>
              <w:pBdr>
                <w:top w:val="nil"/>
                <w:left w:val="nil"/>
                <w:bottom w:val="nil"/>
                <w:right w:val="nil"/>
                <w:between w:val="nil"/>
              </w:pBdr>
              <w:spacing w:line="240" w:lineRule="auto"/>
              <w:rPr>
                <w:rFonts w:ascii="Quicksand" w:eastAsia="Quicksand" w:hAnsi="Quicksand" w:cs="Quicksand"/>
                <w:color w:val="434343"/>
              </w:rPr>
            </w:pPr>
          </w:p>
          <w:p w:rsidR="0020432B" w:rsidRDefault="00CC2324" w:rsidP="009709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Show slide 2, and introduce the learners to the objectives for this lesson.</w:t>
            </w:r>
          </w:p>
          <w:p w:rsidR="0020432B" w:rsidRDefault="0020432B" w:rsidP="00970910">
            <w:pPr>
              <w:widowControl w:val="0"/>
              <w:pBdr>
                <w:top w:val="nil"/>
                <w:left w:val="nil"/>
                <w:bottom w:val="nil"/>
                <w:right w:val="nil"/>
                <w:between w:val="nil"/>
              </w:pBdr>
              <w:spacing w:line="240" w:lineRule="auto"/>
              <w:rPr>
                <w:rFonts w:ascii="Quicksand" w:eastAsia="Quicksand" w:hAnsi="Quicksand" w:cs="Quicksand"/>
                <w:color w:val="434343"/>
              </w:rPr>
            </w:pPr>
          </w:p>
          <w:p w:rsidR="0020432B" w:rsidRDefault="00CC2324" w:rsidP="00970910">
            <w:pPr>
              <w:widowControl w:val="0"/>
              <w:pBdr>
                <w:top w:val="nil"/>
                <w:left w:val="nil"/>
                <w:bottom w:val="nil"/>
                <w:right w:val="nil"/>
                <w:between w:val="nil"/>
              </w:pBdr>
              <w:spacing w:line="240" w:lineRule="auto"/>
              <w:ind w:right="11"/>
              <w:rPr>
                <w:rFonts w:ascii="Quicksand" w:eastAsia="Quicksand" w:hAnsi="Quicksand" w:cs="Quicksand"/>
                <w:color w:val="434343"/>
              </w:rPr>
            </w:pPr>
            <w:r>
              <w:rPr>
                <w:rFonts w:ascii="Quicksand" w:eastAsia="Quicksand" w:hAnsi="Quicksand" w:cs="Quicksand"/>
                <w:color w:val="434343"/>
              </w:rPr>
              <w:t>Show slide 3. Ask the learners ‘How do you think these objects have been grouped?’ Allow time for learners to think, pair, and share with the class.</w:t>
            </w:r>
          </w:p>
          <w:p w:rsidR="0020432B" w:rsidRDefault="0020432B" w:rsidP="00970910">
            <w:pPr>
              <w:widowControl w:val="0"/>
              <w:pBdr>
                <w:top w:val="nil"/>
                <w:left w:val="nil"/>
                <w:bottom w:val="nil"/>
                <w:right w:val="nil"/>
                <w:between w:val="nil"/>
              </w:pBdr>
              <w:spacing w:line="240" w:lineRule="auto"/>
              <w:ind w:right="11"/>
              <w:rPr>
                <w:rFonts w:ascii="Quicksand" w:eastAsia="Quicksand" w:hAnsi="Quicksand" w:cs="Quicksand"/>
                <w:color w:val="434343"/>
              </w:rPr>
            </w:pPr>
          </w:p>
          <w:p w:rsidR="0020432B" w:rsidRDefault="00CC2324" w:rsidP="00970910">
            <w:pPr>
              <w:widowControl w:val="0"/>
              <w:pBdr>
                <w:top w:val="nil"/>
                <w:left w:val="nil"/>
                <w:bottom w:val="nil"/>
                <w:right w:val="nil"/>
                <w:between w:val="nil"/>
              </w:pBdr>
              <w:spacing w:line="240" w:lineRule="auto"/>
              <w:ind w:right="11"/>
              <w:rPr>
                <w:rFonts w:ascii="Quicksand" w:eastAsia="Quicksand" w:hAnsi="Quicksand" w:cs="Quicksand"/>
                <w:color w:val="434343"/>
              </w:rPr>
            </w:pPr>
            <w:r>
              <w:rPr>
                <w:rFonts w:ascii="Quicksand" w:eastAsia="Quicksand" w:hAnsi="Quicksand" w:cs="Quicksand"/>
                <w:color w:val="434343"/>
              </w:rPr>
              <w:t>Show slide 4. Tell the learners that these objects have been grouped by colour, and that colour is an ‘attribute’. Tell them that an attribute is a way to describe an object. Tell them that we can group objects using different attributes.</w:t>
            </w:r>
          </w:p>
          <w:p w:rsidR="0020432B" w:rsidRDefault="0020432B" w:rsidP="00970910">
            <w:pPr>
              <w:widowControl w:val="0"/>
              <w:pBdr>
                <w:top w:val="nil"/>
                <w:left w:val="nil"/>
                <w:bottom w:val="nil"/>
                <w:right w:val="nil"/>
                <w:between w:val="nil"/>
              </w:pBdr>
              <w:spacing w:line="240" w:lineRule="auto"/>
              <w:ind w:right="11"/>
              <w:rPr>
                <w:rFonts w:ascii="Quicksand" w:eastAsia="Quicksand" w:hAnsi="Quicksand" w:cs="Quicksand"/>
                <w:color w:val="434343"/>
              </w:rPr>
            </w:pPr>
          </w:p>
          <w:p w:rsidR="0020432B" w:rsidRDefault="00CC2324" w:rsidP="00970910">
            <w:pPr>
              <w:widowControl w:val="0"/>
              <w:spacing w:line="240" w:lineRule="auto"/>
              <w:ind w:right="11"/>
              <w:rPr>
                <w:rFonts w:ascii="Quicksand" w:eastAsia="Quicksand" w:hAnsi="Quicksand" w:cs="Quicksand"/>
                <w:color w:val="434343"/>
              </w:rPr>
            </w:pPr>
            <w:r>
              <w:rPr>
                <w:rFonts w:ascii="Quicksand" w:eastAsia="Quicksand" w:hAnsi="Quicksand" w:cs="Quicksand"/>
                <w:color w:val="434343"/>
              </w:rPr>
              <w:t>Show slide 5. Ask the learners ‘Why do you think these objects have been grouped like this?’ Ask the learners: ‘Have these objects been grouped by colour?’ Look at group one and point out that both the bus and the car are red. Then look at the remaining objects in the circle and explain that these are a different colour, so the attribute can’t be ‘colour’. Ask the learners: ‘Are these objects grouped into ‘car’ and ‘not car’ groups?’ Look again at the left circle. Point to the silver and red cars and point out that both these objects are cars. Then look at the remaining objects in the circle. Point out that, as these are not cars, you can’t have grouped the vehicles by ‘car’</w:t>
            </w:r>
            <w:proofErr w:type="gramStart"/>
            <w:r>
              <w:rPr>
                <w:rFonts w:ascii="Quicksand" w:eastAsia="Quicksand" w:hAnsi="Quicksand" w:cs="Quicksand"/>
                <w:color w:val="434343"/>
              </w:rPr>
              <w:t>/‘</w:t>
            </w:r>
            <w:proofErr w:type="gramEnd"/>
            <w:r>
              <w:rPr>
                <w:rFonts w:ascii="Quicksand" w:eastAsia="Quicksand" w:hAnsi="Quicksand" w:cs="Quicksand"/>
                <w:color w:val="434343"/>
              </w:rPr>
              <w:t xml:space="preserve">not car’. Allow the learners time to think, pair, and share their ideas with the class. </w:t>
            </w:r>
          </w:p>
          <w:p w:rsidR="0020432B" w:rsidRDefault="0020432B" w:rsidP="00970910">
            <w:pPr>
              <w:widowControl w:val="0"/>
              <w:spacing w:line="240" w:lineRule="auto"/>
              <w:ind w:right="11"/>
              <w:rPr>
                <w:rFonts w:ascii="Quicksand" w:eastAsia="Quicksand" w:hAnsi="Quicksand" w:cs="Quicksand"/>
                <w:color w:val="434343"/>
              </w:rPr>
            </w:pPr>
          </w:p>
          <w:p w:rsidR="0020432B" w:rsidRDefault="00CC2324" w:rsidP="00970910">
            <w:pPr>
              <w:widowControl w:val="0"/>
              <w:spacing w:line="240" w:lineRule="auto"/>
              <w:ind w:right="11"/>
              <w:rPr>
                <w:rFonts w:ascii="Quicksand" w:eastAsia="Quicksand" w:hAnsi="Quicksand" w:cs="Quicksand"/>
                <w:color w:val="434343"/>
              </w:rPr>
            </w:pPr>
            <w:r>
              <w:rPr>
                <w:rFonts w:ascii="Quicksand" w:eastAsia="Quicksand" w:hAnsi="Quicksand" w:cs="Quicksand"/>
                <w:color w:val="434343"/>
              </w:rPr>
              <w:t xml:space="preserve">Show slide 6. Tell the learners that these objects have been grouped using the attribute ‘number of </w:t>
            </w:r>
            <w:proofErr w:type="gramStart"/>
            <w:r>
              <w:rPr>
                <w:rFonts w:ascii="Quicksand" w:eastAsia="Quicksand" w:hAnsi="Quicksand" w:cs="Quicksand"/>
                <w:color w:val="434343"/>
              </w:rPr>
              <w:t>wheels’</w:t>
            </w:r>
            <w:proofErr w:type="gramEnd"/>
            <w:r>
              <w:rPr>
                <w:rFonts w:ascii="Quicksand" w:eastAsia="Quicksand" w:hAnsi="Quicksand" w:cs="Quicksand"/>
                <w:color w:val="434343"/>
              </w:rPr>
              <w:t>. The objects in the left circle have four wheels and the objects in the right circle have two wheels.</w:t>
            </w:r>
          </w:p>
          <w:p w:rsidR="0020432B" w:rsidRDefault="0020432B" w:rsidP="00970910">
            <w:pPr>
              <w:widowControl w:val="0"/>
              <w:spacing w:line="240" w:lineRule="auto"/>
              <w:ind w:right="11"/>
              <w:rPr>
                <w:rFonts w:ascii="Quicksand" w:eastAsia="Quicksand" w:hAnsi="Quicksand" w:cs="Quicksand"/>
                <w:color w:val="434343"/>
              </w:rPr>
            </w:pPr>
          </w:p>
          <w:p w:rsidR="0020432B" w:rsidRDefault="00CC2324" w:rsidP="00970910">
            <w:pPr>
              <w:widowControl w:val="0"/>
              <w:spacing w:line="240" w:lineRule="auto"/>
              <w:ind w:right="11"/>
              <w:rPr>
                <w:rFonts w:ascii="Quicksand" w:eastAsia="Quicksand" w:hAnsi="Quicksand" w:cs="Quicksand"/>
                <w:color w:val="434343"/>
              </w:rPr>
            </w:pPr>
            <w:r>
              <w:rPr>
                <w:rFonts w:ascii="Quicksand" w:eastAsia="Quicksand" w:hAnsi="Quicksand" w:cs="Quicksand"/>
                <w:color w:val="434343"/>
              </w:rPr>
              <w:t>Show slide 7. Show the learners the objects on the slide and ask ‘How would you group these objects?’ Give the learners time to think, pair, and share their ideas with the class.</w:t>
            </w:r>
          </w:p>
          <w:p w:rsidR="0020432B" w:rsidRDefault="0020432B" w:rsidP="00970910">
            <w:pPr>
              <w:widowControl w:val="0"/>
              <w:spacing w:line="240" w:lineRule="auto"/>
              <w:ind w:right="11"/>
              <w:rPr>
                <w:rFonts w:ascii="Quicksand" w:eastAsia="Quicksand" w:hAnsi="Quicksand" w:cs="Quicksand"/>
                <w:color w:val="434343"/>
              </w:rPr>
            </w:pPr>
          </w:p>
          <w:p w:rsidR="0020432B" w:rsidRDefault="00CC2324" w:rsidP="00970910">
            <w:pPr>
              <w:widowControl w:val="0"/>
              <w:spacing w:line="240" w:lineRule="auto"/>
              <w:ind w:right="11"/>
              <w:rPr>
                <w:rFonts w:ascii="Quicksand" w:eastAsia="Quicksand" w:hAnsi="Quicksand" w:cs="Quicksand"/>
                <w:color w:val="434343"/>
              </w:rPr>
            </w:pPr>
            <w:r>
              <w:rPr>
                <w:rFonts w:ascii="Quicksand" w:eastAsia="Quicksand" w:hAnsi="Quicksand" w:cs="Quicksand"/>
                <w:color w:val="434343"/>
              </w:rPr>
              <w:t xml:space="preserve">Show slide 8. Tell the learners that the objects are grouped by colour. As we have seen before, ‘colour’ is an attribute. We can group objects using different attributes. </w:t>
            </w:r>
          </w:p>
          <w:p w:rsidR="0020432B" w:rsidRDefault="0020432B" w:rsidP="00970910">
            <w:pPr>
              <w:widowControl w:val="0"/>
              <w:spacing w:line="240" w:lineRule="auto"/>
              <w:ind w:right="11"/>
              <w:rPr>
                <w:rFonts w:ascii="Quicksand" w:eastAsia="Quicksand" w:hAnsi="Quicksand" w:cs="Quicksand"/>
                <w:color w:val="434343"/>
              </w:rPr>
            </w:pPr>
          </w:p>
          <w:p w:rsidR="0020432B" w:rsidRDefault="00CC2324" w:rsidP="00970910">
            <w:pPr>
              <w:widowControl w:val="0"/>
              <w:spacing w:line="240" w:lineRule="auto"/>
              <w:ind w:right="11"/>
              <w:rPr>
                <w:rFonts w:ascii="Quicksand" w:eastAsia="Quicksand" w:hAnsi="Quicksand" w:cs="Quicksand"/>
                <w:color w:val="434343"/>
              </w:rPr>
            </w:pPr>
            <w:r>
              <w:rPr>
                <w:rFonts w:ascii="Quicksand" w:eastAsia="Quicksand" w:hAnsi="Quicksand" w:cs="Quicksand"/>
                <w:color w:val="434343"/>
              </w:rPr>
              <w:lastRenderedPageBreak/>
              <w:t>Show slide 9. Tell the learners that the same objects have been grouped by the number of wheels they have. As we have seen before, ‘number of wheels’ is an attribute. We can group objects using different attributes and we can group them in different ways. We might not always choose to group the objects using the same attribute as other learners.</w:t>
            </w:r>
          </w:p>
          <w:p w:rsidR="0020432B" w:rsidRDefault="0020432B" w:rsidP="00970910">
            <w:pPr>
              <w:widowControl w:val="0"/>
              <w:spacing w:line="240" w:lineRule="auto"/>
              <w:ind w:right="11"/>
              <w:rPr>
                <w:rFonts w:ascii="Quicksand" w:eastAsia="Quicksand" w:hAnsi="Quicksand" w:cs="Quicksand"/>
                <w:color w:val="434343"/>
              </w:rPr>
            </w:pPr>
          </w:p>
          <w:p w:rsidR="0020432B" w:rsidRDefault="00CC2324" w:rsidP="00970910">
            <w:pPr>
              <w:widowControl w:val="0"/>
              <w:spacing w:line="240" w:lineRule="auto"/>
              <w:ind w:right="11"/>
              <w:rPr>
                <w:rFonts w:ascii="Quicksand" w:eastAsia="Quicksand" w:hAnsi="Quicksand" w:cs="Quicksand"/>
                <w:color w:val="434343"/>
              </w:rPr>
            </w:pPr>
            <w:r>
              <w:rPr>
                <w:rFonts w:ascii="Quicksand" w:eastAsia="Quicksand" w:hAnsi="Quicksand" w:cs="Quicksand"/>
                <w:b/>
                <w:color w:val="434343"/>
              </w:rPr>
              <w:t>Note:</w:t>
            </w:r>
            <w:r>
              <w:rPr>
                <w:rFonts w:ascii="Quicksand" w:eastAsia="Quicksand" w:hAnsi="Quicksand" w:cs="Quicksand"/>
                <w:color w:val="434343"/>
              </w:rPr>
              <w:t xml:space="preserve"> some learners may try to make their own ‘groups’, e.g. the left circle is ‘cars and buses and vans’. If they do this, explain that the attribute of a group can only be one thing, so they need to find what those cars, buses, and vans all share - like spotting patterns.</w:t>
            </w:r>
          </w:p>
          <w:p w:rsidR="0020432B" w:rsidRDefault="0020432B" w:rsidP="00970910">
            <w:pPr>
              <w:widowControl w:val="0"/>
              <w:spacing w:line="240" w:lineRule="auto"/>
              <w:ind w:right="11"/>
              <w:rPr>
                <w:rFonts w:ascii="Quicksand" w:eastAsia="Quicksand" w:hAnsi="Quicksand" w:cs="Quicksand"/>
                <w:color w:val="434343"/>
              </w:rPr>
            </w:pPr>
          </w:p>
        </w:tc>
      </w:tr>
      <w:tr w:rsidR="0020432B" w:rsidTr="00970910">
        <w:tc>
          <w:tcPr>
            <w:tcW w:w="1680" w:type="dxa"/>
            <w:shd w:val="clear" w:color="auto" w:fill="auto"/>
            <w:tcMar>
              <w:top w:w="100" w:type="dxa"/>
              <w:left w:w="100" w:type="dxa"/>
              <w:bottom w:w="100" w:type="dxa"/>
              <w:right w:w="100" w:type="dxa"/>
            </w:tcMar>
          </w:tcPr>
          <w:p w:rsidR="0020432B" w:rsidRDefault="00CC2324" w:rsidP="00970910">
            <w:pPr>
              <w:widowControl w:val="0"/>
              <w:pBdr>
                <w:top w:val="nil"/>
                <w:left w:val="nil"/>
                <w:bottom w:val="nil"/>
                <w:right w:val="nil"/>
                <w:between w:val="nil"/>
              </w:pBd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lastRenderedPageBreak/>
              <w:t>Activity 1</w:t>
            </w: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(Slides 10</w:t>
            </w:r>
            <w:r>
              <w:rPr>
                <w:rFonts w:ascii="Quicksand" w:eastAsia="Quicksand" w:hAnsi="Quicksand" w:cs="Quicksand"/>
              </w:rPr>
              <w:t>–</w:t>
            </w:r>
            <w:r>
              <w:rPr>
                <w:rFonts w:ascii="Quicksand" w:eastAsia="Quicksand" w:hAnsi="Quicksand" w:cs="Quicksand"/>
                <w:color w:val="434343"/>
              </w:rPr>
              <w:t>11)</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15 mins</w:t>
            </w:r>
          </w:p>
        </w:tc>
        <w:tc>
          <w:tcPr>
            <w:tcW w:w="7875" w:type="dxa"/>
            <w:shd w:val="clear" w:color="auto" w:fill="auto"/>
            <w:tcMar>
              <w:top w:w="100" w:type="dxa"/>
              <w:left w:w="100" w:type="dxa"/>
              <w:bottom w:w="100" w:type="dxa"/>
              <w:right w:w="100" w:type="dxa"/>
            </w:tcMar>
          </w:tcPr>
          <w:p w:rsidR="0020432B" w:rsidRDefault="00CC2324" w:rsidP="00970910">
            <w:pPr>
              <w:widowControl w:val="0"/>
              <w:spacing w:line="240" w:lineRule="auto"/>
              <w:rPr>
                <w:rFonts w:ascii="Quicksand" w:eastAsia="Quicksand" w:hAnsi="Quicksand" w:cs="Quicksand"/>
                <w:b/>
                <w:color w:val="434343"/>
              </w:rPr>
            </w:pPr>
            <w:r>
              <w:rPr>
                <w:rFonts w:ascii="Quicksand" w:eastAsia="Quicksand" w:hAnsi="Quicksand" w:cs="Quicksand"/>
                <w:b/>
                <w:color w:val="434343"/>
              </w:rPr>
              <w:t>Creating a tally</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Show slide 10, and inform the learners that today they are going to be tallying some objects based on a common attribute: colour. </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Colours available in the software include red, orange, pink, yellow, brown, green, purple, light blue, dark blue, black, and white. Tell the learners they need to choose from this selection for their tally chart.</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Explain that the learners will be making a tally chart of the different colours of cars they see. Tell them to think carefully about the colours of the cars they see every day as they travel to school, to help them choose appropriate colours for their tally chart.</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b/>
                <w:color w:val="434343"/>
              </w:rPr>
              <w:t>Note:</w:t>
            </w:r>
            <w:r>
              <w:rPr>
                <w:rFonts w:ascii="Quicksand" w:eastAsia="Quicksand" w:hAnsi="Quicksand" w:cs="Quicksand"/>
                <w:color w:val="434343"/>
              </w:rPr>
              <w:t xml:space="preserve"> If you are unable to tally cars driving past the school, in the car park, etc. you could use coloured objects in class such as cubes or counters to tally instead. Learners will need to choose appropriate colours for the objects being used.</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Show slide 11, with the worksheet they will be completing in this activity. Tell the learners that they should colour in the circles of colour on the tally chart. Remind the learners that each of the colours needs to be different.</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Show the learners the ‘other’ box at the bottom of the worksheet. Ask the learners ‘Why do you think I have added the ‘other’ option?’ Explain that they will choose four colours, and that any cars they see that are not one of their chosen colours will be marked in the ‘other’ box.</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Allow the learners time to colour in and then complete their tally charts.</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b/>
                <w:color w:val="434343"/>
              </w:rPr>
              <w:t>Note:</w:t>
            </w:r>
            <w:r>
              <w:rPr>
                <w:rFonts w:ascii="Quicksand" w:eastAsia="Quicksand" w:hAnsi="Quicksand" w:cs="Quicksand"/>
                <w:color w:val="434343"/>
              </w:rPr>
              <w:t xml:space="preserve"> You should consider the mathematical skills of your learners when deciding on the volume of the data you want them to collect. The more data they collect, the more challenging it will be to manipulate. </w:t>
            </w:r>
          </w:p>
          <w:p w:rsidR="0020432B" w:rsidRDefault="0020432B" w:rsidP="00970910">
            <w:pPr>
              <w:widowControl w:val="0"/>
              <w:spacing w:line="240" w:lineRule="auto"/>
              <w:rPr>
                <w:rFonts w:ascii="Quicksand" w:eastAsia="Quicksand" w:hAnsi="Quicksand" w:cs="Quicksand"/>
                <w:color w:val="434343"/>
              </w:rPr>
            </w:pPr>
          </w:p>
        </w:tc>
      </w:tr>
      <w:tr w:rsidR="0020432B" w:rsidTr="00970910">
        <w:tc>
          <w:tcPr>
            <w:tcW w:w="1680" w:type="dxa"/>
            <w:shd w:val="clear" w:color="auto" w:fill="auto"/>
            <w:tcMar>
              <w:top w:w="100" w:type="dxa"/>
              <w:left w:w="100" w:type="dxa"/>
              <w:bottom w:w="100" w:type="dxa"/>
              <w:right w:w="100" w:type="dxa"/>
            </w:tcMar>
          </w:tcPr>
          <w:p w:rsidR="0020432B" w:rsidRDefault="00CC2324" w:rsidP="009709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b/>
                <w:color w:val="434343"/>
                <w:sz w:val="24"/>
                <w:szCs w:val="24"/>
              </w:rPr>
              <w:t>Activity 2</w:t>
            </w:r>
            <w:r>
              <w:rPr>
                <w:rFonts w:ascii="Quicksand" w:eastAsia="Quicksand" w:hAnsi="Quicksand" w:cs="Quicksand"/>
                <w:b/>
                <w:color w:val="434343"/>
                <w:sz w:val="24"/>
                <w:szCs w:val="24"/>
              </w:rPr>
              <w:br/>
            </w:r>
            <w:r>
              <w:rPr>
                <w:rFonts w:ascii="Quicksand" w:eastAsia="Quicksand" w:hAnsi="Quicksand" w:cs="Quicksand"/>
                <w:color w:val="434343"/>
              </w:rPr>
              <w:t>(Slides 12</w:t>
            </w:r>
            <w:r>
              <w:rPr>
                <w:rFonts w:ascii="Quicksand" w:eastAsia="Quicksand" w:hAnsi="Quicksand" w:cs="Quicksand"/>
              </w:rPr>
              <w:t>–13</w:t>
            </w:r>
            <w:r>
              <w:rPr>
                <w:rFonts w:ascii="Quicksand" w:eastAsia="Quicksand" w:hAnsi="Quicksand" w:cs="Quicksand"/>
                <w:color w:val="434343"/>
              </w:rPr>
              <w:t>)</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lastRenderedPageBreak/>
              <w:t>10 mins</w:t>
            </w:r>
          </w:p>
        </w:tc>
        <w:tc>
          <w:tcPr>
            <w:tcW w:w="7875" w:type="dxa"/>
            <w:shd w:val="clear" w:color="auto" w:fill="auto"/>
            <w:tcMar>
              <w:top w:w="100" w:type="dxa"/>
              <w:left w:w="100" w:type="dxa"/>
              <w:bottom w:w="100" w:type="dxa"/>
              <w:right w:w="100" w:type="dxa"/>
            </w:tcMar>
          </w:tcPr>
          <w:p w:rsidR="0020432B" w:rsidRDefault="00CC2324" w:rsidP="00970910">
            <w:pPr>
              <w:widowControl w:val="0"/>
              <w:spacing w:line="240" w:lineRule="auto"/>
              <w:rPr>
                <w:rFonts w:ascii="Quicksand" w:eastAsia="Quicksand" w:hAnsi="Quicksand" w:cs="Quicksand"/>
                <w:b/>
                <w:color w:val="434343"/>
              </w:rPr>
            </w:pPr>
            <w:r>
              <w:rPr>
                <w:rFonts w:ascii="Quicksand" w:eastAsia="Quicksand" w:hAnsi="Quicksand" w:cs="Quicksand"/>
                <w:b/>
                <w:color w:val="434343"/>
              </w:rPr>
              <w:lastRenderedPageBreak/>
              <w:t>Making my pictogram</w:t>
            </w:r>
          </w:p>
          <w:p w:rsidR="0020432B" w:rsidRDefault="0020432B" w:rsidP="00970910">
            <w:pPr>
              <w:widowControl w:val="0"/>
              <w:spacing w:line="240" w:lineRule="auto"/>
              <w:rPr>
                <w:rFonts w:ascii="Quicksand" w:eastAsia="Quicksand" w:hAnsi="Quicksand" w:cs="Quicksand"/>
                <w:b/>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Show slide 12. Tell the learners they are going to create their pictograms </w:t>
            </w:r>
            <w:r>
              <w:rPr>
                <w:rFonts w:ascii="Quicksand" w:eastAsia="Quicksand" w:hAnsi="Quicksand" w:cs="Quicksand"/>
                <w:color w:val="434343"/>
              </w:rPr>
              <w:lastRenderedPageBreak/>
              <w:t xml:space="preserve">using ‘J2Data’, as they have in previous lessons. </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Show the learners the video on how to create their own pictogram in ‘J2Data’. This differs slightly from previous lessons, as the learners will need to add the colours to the boxes at the bottom, rather than using the standard images from ‘J2Data: Pictograms’.</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Show slide 13, and allow the learners time to move their data from their tally charts to create a pictogram.</w:t>
            </w:r>
          </w:p>
          <w:p w:rsidR="0020432B" w:rsidRDefault="0020432B" w:rsidP="00970910">
            <w:pPr>
              <w:widowControl w:val="0"/>
              <w:spacing w:line="240" w:lineRule="auto"/>
              <w:rPr>
                <w:rFonts w:ascii="Quicksand" w:eastAsia="Quicksand" w:hAnsi="Quicksand" w:cs="Quicksand"/>
                <w:color w:val="434343"/>
              </w:rPr>
            </w:pPr>
          </w:p>
        </w:tc>
      </w:tr>
      <w:tr w:rsidR="0020432B" w:rsidTr="00970910">
        <w:tc>
          <w:tcPr>
            <w:tcW w:w="1680" w:type="dxa"/>
            <w:shd w:val="clear" w:color="auto" w:fill="auto"/>
            <w:tcMar>
              <w:top w:w="100" w:type="dxa"/>
              <w:left w:w="100" w:type="dxa"/>
              <w:bottom w:w="100" w:type="dxa"/>
              <w:right w:w="100" w:type="dxa"/>
            </w:tcMar>
          </w:tcPr>
          <w:p w:rsidR="0020432B" w:rsidRDefault="00CC2324" w:rsidP="00970910">
            <w:pPr>
              <w:widowControl w:val="0"/>
              <w:pBdr>
                <w:top w:val="nil"/>
                <w:left w:val="nil"/>
                <w:bottom w:val="nil"/>
                <w:right w:val="nil"/>
                <w:between w:val="nil"/>
              </w:pBd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lastRenderedPageBreak/>
              <w:t>Activity 3</w:t>
            </w: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(Slide 14)</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10 mins</w:t>
            </w:r>
          </w:p>
        </w:tc>
        <w:tc>
          <w:tcPr>
            <w:tcW w:w="7875" w:type="dxa"/>
            <w:shd w:val="clear" w:color="auto" w:fill="auto"/>
            <w:tcMar>
              <w:top w:w="100" w:type="dxa"/>
              <w:left w:w="100" w:type="dxa"/>
              <w:bottom w:w="100" w:type="dxa"/>
              <w:right w:w="100" w:type="dxa"/>
            </w:tcMar>
          </w:tcPr>
          <w:p w:rsidR="0020432B" w:rsidRDefault="00CC2324" w:rsidP="00970910">
            <w:pPr>
              <w:widowControl w:val="0"/>
              <w:pBdr>
                <w:top w:val="nil"/>
                <w:left w:val="nil"/>
                <w:bottom w:val="nil"/>
                <w:right w:val="nil"/>
                <w:between w:val="nil"/>
              </w:pBdr>
              <w:spacing w:line="240" w:lineRule="auto"/>
              <w:rPr>
                <w:rFonts w:ascii="Quicksand" w:eastAsia="Quicksand" w:hAnsi="Quicksand" w:cs="Quicksand"/>
                <w:b/>
                <w:color w:val="434343"/>
              </w:rPr>
            </w:pPr>
            <w:r>
              <w:rPr>
                <w:rFonts w:ascii="Quicksand" w:eastAsia="Quicksand" w:hAnsi="Quicksand" w:cs="Quicksand"/>
                <w:b/>
                <w:color w:val="434343"/>
              </w:rPr>
              <w:t>Answering questions</w:t>
            </w:r>
          </w:p>
          <w:p w:rsidR="0020432B" w:rsidRDefault="0020432B" w:rsidP="00970910">
            <w:pPr>
              <w:widowControl w:val="0"/>
              <w:pBdr>
                <w:top w:val="nil"/>
                <w:left w:val="nil"/>
                <w:bottom w:val="nil"/>
                <w:right w:val="nil"/>
                <w:between w:val="nil"/>
              </w:pBdr>
              <w:spacing w:line="240" w:lineRule="auto"/>
              <w:rPr>
                <w:rFonts w:ascii="Quicksand" w:eastAsia="Quicksand" w:hAnsi="Quicksand" w:cs="Quicksand"/>
                <w:color w:val="434343"/>
              </w:rPr>
            </w:pPr>
          </w:p>
          <w:p w:rsidR="0020432B" w:rsidRDefault="00CC2324" w:rsidP="009709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Show slide 14. Tell the learners they will use their completed pictograms to answer questions based on their data.</w:t>
            </w:r>
          </w:p>
          <w:p w:rsidR="0020432B" w:rsidRDefault="0020432B" w:rsidP="00970910">
            <w:pPr>
              <w:widowControl w:val="0"/>
              <w:pBdr>
                <w:top w:val="nil"/>
                <w:left w:val="nil"/>
                <w:bottom w:val="nil"/>
                <w:right w:val="nil"/>
                <w:between w:val="nil"/>
              </w:pBdr>
              <w:spacing w:line="240" w:lineRule="auto"/>
              <w:rPr>
                <w:rFonts w:ascii="Quicksand" w:eastAsia="Quicksand" w:hAnsi="Quicksand" w:cs="Quicksand"/>
                <w:color w:val="434343"/>
              </w:rPr>
            </w:pPr>
          </w:p>
          <w:p w:rsidR="0020432B" w:rsidRDefault="00CC2324" w:rsidP="009709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Read through the questions with the learners and discuss any issues.</w:t>
            </w:r>
          </w:p>
          <w:p w:rsidR="0020432B" w:rsidRDefault="00CC2324" w:rsidP="00970910">
            <w:pPr>
              <w:widowControl w:val="0"/>
              <w:numPr>
                <w:ilvl w:val="0"/>
                <w:numId w:val="3"/>
              </w:numPr>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Which colour was seen the most?</w:t>
            </w:r>
          </w:p>
          <w:p w:rsidR="0020432B" w:rsidRDefault="00CC2324" w:rsidP="00970910">
            <w:pPr>
              <w:widowControl w:val="0"/>
              <w:numPr>
                <w:ilvl w:val="0"/>
                <w:numId w:val="3"/>
              </w:numPr>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Which colour was seen the least?</w:t>
            </w:r>
          </w:p>
          <w:p w:rsidR="0020432B" w:rsidRDefault="00CC2324" w:rsidP="00970910">
            <w:pPr>
              <w:widowControl w:val="0"/>
              <w:numPr>
                <w:ilvl w:val="0"/>
                <w:numId w:val="3"/>
              </w:numPr>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Were any colours seen more than 5 times?</w:t>
            </w:r>
          </w:p>
          <w:p w:rsidR="0020432B" w:rsidRDefault="00CC2324" w:rsidP="00970910">
            <w:pPr>
              <w:widowControl w:val="0"/>
              <w:numPr>
                <w:ilvl w:val="0"/>
                <w:numId w:val="3"/>
              </w:numPr>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Were any colours seen less than 10 times?</w:t>
            </w:r>
          </w:p>
          <w:p w:rsidR="0020432B" w:rsidRDefault="00CC2324" w:rsidP="00970910">
            <w:pPr>
              <w:widowControl w:val="0"/>
              <w:numPr>
                <w:ilvl w:val="0"/>
                <w:numId w:val="3"/>
              </w:numPr>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Were any colours seen 0 times?</w:t>
            </w:r>
          </w:p>
          <w:p w:rsidR="0020432B" w:rsidRDefault="0020432B" w:rsidP="00970910">
            <w:pPr>
              <w:widowControl w:val="0"/>
              <w:pBdr>
                <w:top w:val="nil"/>
                <w:left w:val="nil"/>
                <w:bottom w:val="nil"/>
                <w:right w:val="nil"/>
                <w:between w:val="nil"/>
              </w:pBdr>
              <w:spacing w:line="240" w:lineRule="auto"/>
              <w:ind w:left="720"/>
              <w:rPr>
                <w:rFonts w:ascii="Quicksand" w:eastAsia="Quicksand" w:hAnsi="Quicksand" w:cs="Quicksand"/>
                <w:color w:val="434343"/>
              </w:rPr>
            </w:pPr>
          </w:p>
          <w:p w:rsidR="0020432B" w:rsidRDefault="00CC2324" w:rsidP="00970910">
            <w:pPr>
              <w:widowControl w:val="0"/>
              <w:pBdr>
                <w:top w:val="nil"/>
                <w:left w:val="nil"/>
                <w:bottom w:val="nil"/>
                <w:right w:val="nil"/>
                <w:between w:val="nil"/>
              </w:pBdr>
              <w:spacing w:line="240" w:lineRule="auto"/>
              <w:rPr>
                <w:rFonts w:ascii="Quicksand" w:eastAsia="Quicksand" w:hAnsi="Quicksand" w:cs="Quicksand"/>
                <w:color w:val="434343"/>
              </w:rPr>
            </w:pPr>
            <w:r>
              <w:rPr>
                <w:rFonts w:ascii="Quicksand" w:eastAsia="Quicksand" w:hAnsi="Quicksand" w:cs="Quicksand"/>
                <w:color w:val="434343"/>
              </w:rPr>
              <w:t>Allow the learners time to answer the questions on the worksheet.</w:t>
            </w:r>
          </w:p>
          <w:p w:rsidR="0020432B" w:rsidRDefault="0020432B" w:rsidP="00970910">
            <w:pPr>
              <w:widowControl w:val="0"/>
              <w:pBdr>
                <w:top w:val="nil"/>
                <w:left w:val="nil"/>
                <w:bottom w:val="nil"/>
                <w:right w:val="nil"/>
                <w:between w:val="nil"/>
              </w:pBdr>
              <w:spacing w:line="240" w:lineRule="auto"/>
              <w:rPr>
                <w:rFonts w:ascii="Quicksand" w:eastAsia="Quicksand" w:hAnsi="Quicksand" w:cs="Quicksand"/>
                <w:color w:val="434343"/>
              </w:rPr>
            </w:pPr>
          </w:p>
        </w:tc>
      </w:tr>
      <w:tr w:rsidR="0020432B" w:rsidTr="00970910">
        <w:tc>
          <w:tcPr>
            <w:tcW w:w="1680" w:type="dxa"/>
            <w:shd w:val="clear" w:color="auto" w:fill="auto"/>
            <w:tcMar>
              <w:top w:w="100" w:type="dxa"/>
              <w:left w:w="100" w:type="dxa"/>
              <w:bottom w:w="100" w:type="dxa"/>
              <w:right w:w="100" w:type="dxa"/>
            </w:tcMar>
          </w:tcPr>
          <w:p w:rsidR="0020432B" w:rsidRDefault="00CC2324" w:rsidP="00970910">
            <w:pPr>
              <w:widowControl w:val="0"/>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t>Plenary</w:t>
            </w: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(Slides 15</w:t>
            </w:r>
            <w:r>
              <w:rPr>
                <w:rFonts w:ascii="Quicksand" w:eastAsia="Quicksand" w:hAnsi="Quicksand" w:cs="Quicksand"/>
              </w:rPr>
              <w:t>–17</w:t>
            </w:r>
            <w:r>
              <w:rPr>
                <w:rFonts w:ascii="Quicksand" w:eastAsia="Quicksand" w:hAnsi="Quicksand" w:cs="Quicksand"/>
                <w:color w:val="434343"/>
              </w:rPr>
              <w:t>)</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5 mins</w:t>
            </w:r>
          </w:p>
        </w:tc>
        <w:tc>
          <w:tcPr>
            <w:tcW w:w="7875" w:type="dxa"/>
            <w:shd w:val="clear" w:color="auto" w:fill="auto"/>
            <w:tcMar>
              <w:top w:w="100" w:type="dxa"/>
              <w:left w:w="100" w:type="dxa"/>
              <w:bottom w:w="100" w:type="dxa"/>
              <w:right w:w="100" w:type="dxa"/>
            </w:tcMar>
          </w:tcPr>
          <w:p w:rsidR="0020432B" w:rsidRDefault="00CC2324" w:rsidP="00970910">
            <w:pPr>
              <w:widowControl w:val="0"/>
              <w:spacing w:line="240" w:lineRule="auto"/>
              <w:rPr>
                <w:rFonts w:ascii="Quicksand" w:eastAsia="Quicksand" w:hAnsi="Quicksand" w:cs="Quicksand"/>
                <w:b/>
                <w:color w:val="434343"/>
              </w:rPr>
            </w:pPr>
            <w:r>
              <w:rPr>
                <w:rFonts w:ascii="Quicksand" w:eastAsia="Quicksand" w:hAnsi="Quicksand" w:cs="Quicksand"/>
                <w:b/>
                <w:color w:val="434343"/>
              </w:rPr>
              <w:t>Guess the attribute</w:t>
            </w:r>
          </w:p>
          <w:p w:rsidR="0020432B" w:rsidRDefault="0020432B" w:rsidP="00970910">
            <w:pPr>
              <w:widowControl w:val="0"/>
              <w:spacing w:line="240" w:lineRule="auto"/>
              <w:rPr>
                <w:rFonts w:ascii="Quicksand" w:eastAsia="Quicksand" w:hAnsi="Quicksand" w:cs="Quicksand"/>
                <w:b/>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Tell the learners you have grouped some objects using particular attributes, and that you would like the learners to guess which attribute you have used.</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Show slide 15. Ask the learners ‘Can you guess the attribute I chose to use?’ Allow the learners time to offer their ideas. Tell the learners that you grouped the objects using the attribute ‘colour’. Click to show the answer.</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 xml:space="preserve">Show slide 16. Ask the learners ‘Can you guess the attribute I chose to use?’ Allow the learners time to offer their ideas. Tell the learners that you grouped the objects using the attribute ‘number of </w:t>
            </w:r>
            <w:proofErr w:type="gramStart"/>
            <w:r>
              <w:rPr>
                <w:rFonts w:ascii="Quicksand" w:eastAsia="Quicksand" w:hAnsi="Quicksand" w:cs="Quicksand"/>
                <w:color w:val="434343"/>
              </w:rPr>
              <w:t>legs’</w:t>
            </w:r>
            <w:proofErr w:type="gramEnd"/>
            <w:r>
              <w:rPr>
                <w:rFonts w:ascii="Quicksand" w:eastAsia="Quicksand" w:hAnsi="Quicksand" w:cs="Quicksand"/>
                <w:color w:val="434343"/>
              </w:rPr>
              <w:t>. Click to show the answer.</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Show slide 17. Ask the learners ‘Can you guess the attribute I chose to use?’ Allow the learners time to offer their ideas. Tell the learners that you grouped the objects using the attribute ‘hair colour’. Click to show the answer.</w:t>
            </w:r>
          </w:p>
          <w:p w:rsidR="0020432B" w:rsidRDefault="0020432B" w:rsidP="00970910">
            <w:pPr>
              <w:widowControl w:val="0"/>
              <w:spacing w:line="240" w:lineRule="auto"/>
              <w:rPr>
                <w:rFonts w:ascii="Quicksand" w:eastAsia="Quicksand" w:hAnsi="Quicksand" w:cs="Quicksand"/>
                <w:color w:val="434343"/>
              </w:rPr>
            </w:pPr>
          </w:p>
        </w:tc>
      </w:tr>
      <w:tr w:rsidR="0020432B" w:rsidTr="00970910">
        <w:tc>
          <w:tcPr>
            <w:tcW w:w="1680" w:type="dxa"/>
            <w:shd w:val="clear" w:color="auto" w:fill="auto"/>
            <w:tcMar>
              <w:top w:w="100" w:type="dxa"/>
              <w:left w:w="100" w:type="dxa"/>
              <w:bottom w:w="100" w:type="dxa"/>
              <w:right w:w="100" w:type="dxa"/>
            </w:tcMar>
          </w:tcPr>
          <w:p w:rsidR="0020432B" w:rsidRDefault="00CC2324" w:rsidP="00970910">
            <w:pPr>
              <w:spacing w:line="240" w:lineRule="auto"/>
              <w:rPr>
                <w:rFonts w:ascii="Quicksand" w:eastAsia="Quicksand" w:hAnsi="Quicksand" w:cs="Quicksand"/>
                <w:b/>
                <w:color w:val="434343"/>
                <w:sz w:val="24"/>
                <w:szCs w:val="24"/>
              </w:rPr>
            </w:pPr>
            <w:r>
              <w:rPr>
                <w:rFonts w:ascii="Quicksand" w:eastAsia="Quicksand" w:hAnsi="Quicksand" w:cs="Quicksand"/>
                <w:b/>
                <w:color w:val="434343"/>
                <w:sz w:val="24"/>
                <w:szCs w:val="24"/>
              </w:rPr>
              <w:t>Next time</w:t>
            </w: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t>(Slides 18</w:t>
            </w:r>
            <w:r>
              <w:rPr>
                <w:rFonts w:ascii="Quicksand" w:eastAsia="Quicksand" w:hAnsi="Quicksand" w:cs="Quicksand"/>
              </w:rPr>
              <w:t>–</w:t>
            </w:r>
            <w:r>
              <w:rPr>
                <w:rFonts w:ascii="Quicksand" w:eastAsia="Quicksand" w:hAnsi="Quicksand" w:cs="Quicksand"/>
                <w:color w:val="434343"/>
              </w:rPr>
              <w:t>19)</w:t>
            </w:r>
          </w:p>
          <w:p w:rsidR="0020432B" w:rsidRDefault="0020432B" w:rsidP="00970910">
            <w:pPr>
              <w:widowControl w:val="0"/>
              <w:spacing w:line="240" w:lineRule="auto"/>
              <w:rPr>
                <w:rFonts w:ascii="Quicksand" w:eastAsia="Quicksand" w:hAnsi="Quicksand" w:cs="Quicksand"/>
                <w:color w:val="434343"/>
              </w:rPr>
            </w:pPr>
          </w:p>
          <w:p w:rsidR="0020432B" w:rsidRDefault="00CC2324" w:rsidP="00970910">
            <w:pPr>
              <w:widowControl w:val="0"/>
              <w:spacing w:line="240" w:lineRule="auto"/>
              <w:rPr>
                <w:rFonts w:ascii="Quicksand" w:eastAsia="Quicksand" w:hAnsi="Quicksand" w:cs="Quicksand"/>
                <w:color w:val="434343"/>
              </w:rPr>
            </w:pPr>
            <w:r>
              <w:rPr>
                <w:rFonts w:ascii="Quicksand" w:eastAsia="Quicksand" w:hAnsi="Quicksand" w:cs="Quicksand"/>
                <w:color w:val="434343"/>
              </w:rPr>
              <w:lastRenderedPageBreak/>
              <w:t>5 mins</w:t>
            </w:r>
          </w:p>
        </w:tc>
        <w:tc>
          <w:tcPr>
            <w:tcW w:w="7875" w:type="dxa"/>
            <w:shd w:val="clear" w:color="auto" w:fill="auto"/>
            <w:tcMar>
              <w:top w:w="100" w:type="dxa"/>
              <w:left w:w="100" w:type="dxa"/>
              <w:bottom w:w="100" w:type="dxa"/>
              <w:right w:w="100" w:type="dxa"/>
            </w:tcMar>
          </w:tcPr>
          <w:p w:rsidR="0020432B" w:rsidRDefault="00CC2324" w:rsidP="00970910">
            <w:pPr>
              <w:rPr>
                <w:rFonts w:ascii="Quicksand" w:eastAsia="Quicksand" w:hAnsi="Quicksand" w:cs="Quicksand"/>
              </w:rPr>
            </w:pPr>
            <w:r>
              <w:rPr>
                <w:rFonts w:ascii="Quicksand" w:eastAsia="Quicksand" w:hAnsi="Quicksand" w:cs="Quicksand"/>
              </w:rPr>
              <w:lastRenderedPageBreak/>
              <w:t>Review the ‘Assessment’ and ‘Summary’ slides.</w:t>
            </w:r>
          </w:p>
          <w:p w:rsidR="0020432B" w:rsidRDefault="0020432B" w:rsidP="00970910">
            <w:pPr>
              <w:rPr>
                <w:rFonts w:ascii="Quicksand" w:eastAsia="Quicksand" w:hAnsi="Quicksand" w:cs="Quicksand"/>
              </w:rPr>
            </w:pPr>
          </w:p>
        </w:tc>
      </w:tr>
    </w:tbl>
    <w:p w:rsidR="0020432B" w:rsidRDefault="0020432B">
      <w:pPr>
        <w:rPr>
          <w:rFonts w:ascii="Quicksand" w:eastAsia="Quicksand" w:hAnsi="Quicksand" w:cs="Quicksand"/>
        </w:rPr>
      </w:pPr>
    </w:p>
    <w:p w:rsidR="0020432B" w:rsidRDefault="0020432B">
      <w:pPr>
        <w:rPr>
          <w:color w:val="666666"/>
          <w:sz w:val="18"/>
          <w:szCs w:val="18"/>
        </w:rPr>
      </w:pPr>
    </w:p>
    <w:p w:rsidR="0020432B" w:rsidRDefault="0020432B">
      <w:pPr>
        <w:rPr>
          <w:color w:val="666666"/>
          <w:sz w:val="18"/>
          <w:szCs w:val="18"/>
        </w:rPr>
      </w:pPr>
    </w:p>
    <w:p w:rsidR="0020432B" w:rsidRDefault="00CC2324">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Resources are updated regularly — the latest version is available at: </w:t>
      </w:r>
      <w:hyperlink r:id="rId7">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tcc</w:t>
        </w:r>
        <w:proofErr w:type="spellEnd"/>
      </w:hyperlink>
      <w:r>
        <w:rPr>
          <w:rFonts w:ascii="Quicksand" w:eastAsia="Quicksand" w:hAnsi="Quicksand" w:cs="Quicksand"/>
          <w:color w:val="666666"/>
          <w:sz w:val="18"/>
          <w:szCs w:val="18"/>
        </w:rPr>
        <w:t>.</w:t>
      </w:r>
    </w:p>
    <w:p w:rsidR="0020432B" w:rsidRDefault="0020432B">
      <w:pPr>
        <w:rPr>
          <w:rFonts w:ascii="Quicksand" w:eastAsia="Quicksand" w:hAnsi="Quicksand" w:cs="Quicksand"/>
          <w:color w:val="666666"/>
          <w:sz w:val="18"/>
          <w:szCs w:val="18"/>
        </w:rPr>
      </w:pPr>
    </w:p>
    <w:p w:rsidR="0020432B" w:rsidRDefault="00CC2324">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This resource is licensed under the Open Government Licence, version 3. For more information on this licence, see </w:t>
      </w:r>
      <w:hyperlink r:id="rId8">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ogl</w:t>
        </w:r>
        <w:proofErr w:type="spellEnd"/>
      </w:hyperlink>
      <w:r>
        <w:rPr>
          <w:rFonts w:ascii="Quicksand" w:eastAsia="Quicksand" w:hAnsi="Quicksand" w:cs="Quicksand"/>
          <w:color w:val="666666"/>
          <w:sz w:val="18"/>
          <w:szCs w:val="18"/>
        </w:rPr>
        <w:t>.</w:t>
      </w:r>
    </w:p>
    <w:sectPr w:rsidR="0020432B">
      <w:headerReference w:type="default" r:id="rId9"/>
      <w:footerReference w:type="default" r:id="rId10"/>
      <w:headerReference w:type="first" r:id="rId11"/>
      <w:footerReference w:type="first" r:id="rId12"/>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19C2" w:rsidRDefault="000319C2">
      <w:pPr>
        <w:spacing w:line="240" w:lineRule="auto"/>
      </w:pPr>
      <w:r>
        <w:separator/>
      </w:r>
    </w:p>
  </w:endnote>
  <w:endnote w:type="continuationSeparator" w:id="0">
    <w:p w:rsidR="000319C2" w:rsidRDefault="00031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Quicksan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32B" w:rsidRDefault="00CC2324">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Pr>
        <w:rFonts w:ascii="Quicksand" w:eastAsia="Quicksand" w:hAnsi="Quicksand" w:cs="Quicksand"/>
        <w:color w:val="666666"/>
        <w:sz w:val="18"/>
        <w:szCs w:val="18"/>
      </w:rPr>
      <w:fldChar w:fldCharType="separate"/>
    </w:r>
    <w:r w:rsidR="00970910">
      <w:rPr>
        <w:rFonts w:ascii="Quicksand" w:eastAsia="Quicksand" w:hAnsi="Quicksand" w:cs="Quicksand"/>
        <w:noProof/>
        <w:color w:val="666666"/>
        <w:sz w:val="18"/>
        <w:szCs w:val="18"/>
      </w:rPr>
      <w:t>2</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 xml:space="preserve">Last updated: </w:t>
    </w:r>
    <w:r w:rsidR="002F19C8" w:rsidRPr="002F19C8">
      <w:rPr>
        <w:rFonts w:ascii="Quicksand" w:eastAsia="Quicksand" w:hAnsi="Quicksand" w:cs="Quicksand"/>
        <w:color w:val="666666"/>
        <w:sz w:val="18"/>
        <w:szCs w:val="18"/>
      </w:rPr>
      <w:t>28-01-21</w:t>
    </w:r>
  </w:p>
  <w:p w:rsidR="0020432B" w:rsidRDefault="0020432B">
    <w:pPr>
      <w:rPr>
        <w:rFonts w:ascii="Quicksand" w:eastAsia="Quicksand" w:hAnsi="Quicksand" w:cs="Quicksand"/>
        <w:sz w:val="18"/>
        <w:szCs w:val="18"/>
        <w:highlight w:val="whit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32B" w:rsidRDefault="00CC2324">
    <w:pPr>
      <w:rPr>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Pr>
        <w:rFonts w:ascii="Quicksand" w:eastAsia="Quicksand" w:hAnsi="Quicksand" w:cs="Quicksand"/>
        <w:color w:val="666666"/>
        <w:sz w:val="18"/>
        <w:szCs w:val="18"/>
      </w:rPr>
      <w:fldChar w:fldCharType="separate"/>
    </w:r>
    <w:r w:rsidR="00970910">
      <w:rPr>
        <w:rFonts w:ascii="Quicksand" w:eastAsia="Quicksand" w:hAnsi="Quicksand" w:cs="Quicksand"/>
        <w:noProof/>
        <w:color w:val="666666"/>
        <w:sz w:val="18"/>
        <w:szCs w:val="18"/>
      </w:rPr>
      <w:t>1</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28-01-21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19C2" w:rsidRDefault="000319C2">
      <w:pPr>
        <w:spacing w:line="240" w:lineRule="auto"/>
      </w:pPr>
      <w:r>
        <w:separator/>
      </w:r>
    </w:p>
  </w:footnote>
  <w:footnote w:type="continuationSeparator" w:id="0">
    <w:p w:rsidR="000319C2" w:rsidRDefault="000319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32B" w:rsidRDefault="0020432B">
    <w:pPr>
      <w:ind w:left="-720" w:right="-690"/>
      <w:rPr>
        <w:color w:val="666666"/>
      </w:rPr>
    </w:pPr>
  </w:p>
  <w:tbl>
    <w:tblPr>
      <w:tblStyle w:val="a0"/>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20432B">
      <w:tc>
        <w:tcPr>
          <w:tcW w:w="5595" w:type="dxa"/>
          <w:tcBorders>
            <w:top w:val="nil"/>
            <w:left w:val="nil"/>
            <w:bottom w:val="nil"/>
            <w:right w:val="nil"/>
          </w:tcBorders>
          <w:shd w:val="clear" w:color="auto" w:fill="auto"/>
          <w:tcMar>
            <w:top w:w="100" w:type="dxa"/>
            <w:left w:w="100" w:type="dxa"/>
            <w:bottom w:w="100" w:type="dxa"/>
            <w:right w:w="100" w:type="dxa"/>
          </w:tcMar>
        </w:tcPr>
        <w:p w:rsidR="0020432B" w:rsidRDefault="00CC2324">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20432B" w:rsidRDefault="00CC2324">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4 – What is an attribute?</w:t>
          </w:r>
        </w:p>
      </w:tc>
      <w:tc>
        <w:tcPr>
          <w:tcW w:w="4845" w:type="dxa"/>
          <w:tcBorders>
            <w:top w:val="nil"/>
            <w:left w:val="nil"/>
            <w:bottom w:val="nil"/>
            <w:right w:val="nil"/>
          </w:tcBorders>
          <w:shd w:val="clear" w:color="auto" w:fill="auto"/>
          <w:tcMar>
            <w:top w:w="100" w:type="dxa"/>
            <w:left w:w="100" w:type="dxa"/>
            <w:bottom w:w="100" w:type="dxa"/>
            <w:right w:w="100" w:type="dxa"/>
          </w:tcMar>
        </w:tcPr>
        <w:p w:rsidR="0020432B" w:rsidRDefault="00CC2324">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20432B" w:rsidRDefault="0020432B">
          <w:pPr>
            <w:widowControl w:val="0"/>
            <w:spacing w:line="240" w:lineRule="auto"/>
            <w:ind w:right="150"/>
            <w:jc w:val="right"/>
            <w:rPr>
              <w:rFonts w:ascii="Quicksand" w:eastAsia="Quicksand" w:hAnsi="Quicksand" w:cs="Quicksand"/>
              <w:color w:val="666666"/>
              <w:sz w:val="18"/>
              <w:szCs w:val="18"/>
            </w:rPr>
          </w:pPr>
        </w:p>
        <w:p w:rsidR="0020432B" w:rsidRDefault="0020432B">
          <w:pPr>
            <w:widowControl w:val="0"/>
            <w:spacing w:line="240" w:lineRule="auto"/>
            <w:ind w:right="150"/>
            <w:jc w:val="right"/>
            <w:rPr>
              <w:rFonts w:ascii="Quicksand" w:eastAsia="Quicksand" w:hAnsi="Quicksand" w:cs="Quicksand"/>
              <w:color w:val="666666"/>
              <w:sz w:val="18"/>
              <w:szCs w:val="18"/>
            </w:rPr>
          </w:pPr>
        </w:p>
      </w:tc>
    </w:tr>
  </w:tbl>
  <w:p w:rsidR="0020432B" w:rsidRDefault="0020432B">
    <w:pPr>
      <w:ind w:left="-720" w:right="-69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432B" w:rsidRDefault="0020432B">
    <w:pPr>
      <w:ind w:left="-720" w:right="-690"/>
      <w:rPr>
        <w:color w:val="666666"/>
      </w:rPr>
    </w:pPr>
  </w:p>
  <w:tbl>
    <w:tblPr>
      <w:tblStyle w:val="a1"/>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20432B">
      <w:tc>
        <w:tcPr>
          <w:tcW w:w="5595" w:type="dxa"/>
          <w:tcBorders>
            <w:top w:val="nil"/>
            <w:left w:val="nil"/>
            <w:bottom w:val="nil"/>
            <w:right w:val="nil"/>
          </w:tcBorders>
          <w:shd w:val="clear" w:color="auto" w:fill="auto"/>
          <w:tcMar>
            <w:top w:w="100" w:type="dxa"/>
            <w:left w:w="100" w:type="dxa"/>
            <w:bottom w:w="100" w:type="dxa"/>
            <w:right w:w="100" w:type="dxa"/>
          </w:tcMar>
        </w:tcPr>
        <w:p w:rsidR="0020432B" w:rsidRDefault="00CC2324">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20432B" w:rsidRDefault="00CC2324">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4 – What is an attribute?</w:t>
          </w:r>
          <w:r>
            <w:rPr>
              <w:noProof/>
            </w:rPr>
            <w:drawing>
              <wp:anchor distT="0" distB="0" distL="114300" distR="114300" simplePos="0" relativeHeight="251658240" behindDoc="0" locked="0" layoutInCell="1" hidden="0" allowOverlap="1">
                <wp:simplePos x="0" y="0"/>
                <wp:positionH relativeFrom="column">
                  <wp:posOffset>63501</wp:posOffset>
                </wp:positionH>
                <wp:positionV relativeFrom="paragraph">
                  <wp:posOffset>361950</wp:posOffset>
                </wp:positionV>
                <wp:extent cx="1717040" cy="7620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7040" cy="762000"/>
                        </a:xfrm>
                        <a:prstGeom prst="rect">
                          <a:avLst/>
                        </a:prstGeom>
                        <a:ln/>
                      </pic:spPr>
                    </pic:pic>
                  </a:graphicData>
                </a:graphic>
              </wp:anchor>
            </w:drawing>
          </w:r>
        </w:p>
      </w:tc>
      <w:tc>
        <w:tcPr>
          <w:tcW w:w="4845" w:type="dxa"/>
          <w:tcBorders>
            <w:top w:val="nil"/>
            <w:left w:val="nil"/>
            <w:bottom w:val="nil"/>
            <w:right w:val="nil"/>
          </w:tcBorders>
          <w:shd w:val="clear" w:color="auto" w:fill="auto"/>
          <w:tcMar>
            <w:top w:w="100" w:type="dxa"/>
            <w:left w:w="100" w:type="dxa"/>
            <w:bottom w:w="100" w:type="dxa"/>
            <w:right w:w="100" w:type="dxa"/>
          </w:tcMar>
        </w:tcPr>
        <w:p w:rsidR="0020432B" w:rsidRDefault="00CC2324">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20432B" w:rsidRDefault="0020432B">
          <w:pPr>
            <w:widowControl w:val="0"/>
            <w:spacing w:line="240" w:lineRule="auto"/>
            <w:ind w:right="150"/>
            <w:jc w:val="right"/>
            <w:rPr>
              <w:rFonts w:ascii="Quicksand" w:eastAsia="Quicksand" w:hAnsi="Quicksand" w:cs="Quicksand"/>
              <w:color w:val="666666"/>
              <w:sz w:val="18"/>
              <w:szCs w:val="18"/>
            </w:rPr>
          </w:pPr>
        </w:p>
        <w:p w:rsidR="0020432B" w:rsidRDefault="0020432B">
          <w:pPr>
            <w:widowControl w:val="0"/>
            <w:spacing w:line="240" w:lineRule="auto"/>
            <w:ind w:right="150"/>
            <w:jc w:val="right"/>
            <w:rPr>
              <w:rFonts w:ascii="Quicksand" w:eastAsia="Quicksand" w:hAnsi="Quicksand" w:cs="Quicksand"/>
              <w:color w:val="666666"/>
              <w:sz w:val="18"/>
              <w:szCs w:val="18"/>
            </w:rPr>
          </w:pPr>
        </w:p>
      </w:tc>
    </w:tr>
  </w:tbl>
  <w:p w:rsidR="0020432B" w:rsidRDefault="0020432B">
    <w:pPr>
      <w:ind w:left="-720" w:right="-690"/>
      <w:rPr>
        <w:rFonts w:ascii="Quicksand" w:eastAsia="Quicksand" w:hAnsi="Quicksand" w:cs="Quicksand"/>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0913BF"/>
    <w:multiLevelType w:val="multilevel"/>
    <w:tmpl w:val="6546A990"/>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2F46017"/>
    <w:multiLevelType w:val="multilevel"/>
    <w:tmpl w:val="1D443B98"/>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1A72B4F"/>
    <w:multiLevelType w:val="multilevel"/>
    <w:tmpl w:val="53183DBC"/>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32B"/>
    <w:rsid w:val="000319C2"/>
    <w:rsid w:val="0020432B"/>
    <w:rsid w:val="002F19C8"/>
    <w:rsid w:val="00970910"/>
    <w:rsid w:val="00CC23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05BE9CE-32BA-412A-9C97-8157DF245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Quicksand" w:eastAsia="Quicksand" w:hAnsi="Quicksand" w:cs="Quicksand"/>
      <w:b/>
      <w:color w:val="5B5BA5"/>
      <w:sz w:val="48"/>
      <w:szCs w:val="48"/>
    </w:rPr>
  </w:style>
  <w:style w:type="paragraph" w:styleId="Heading2">
    <w:name w:val="heading 2"/>
    <w:basedOn w:val="Normal"/>
    <w:next w:val="Normal"/>
    <w:uiPriority w:val="9"/>
    <w:unhideWhenUsed/>
    <w:qFormat/>
    <w:pPr>
      <w:keepNext/>
      <w:keepLines/>
      <w:spacing w:before="360" w:after="120"/>
      <w:outlineLvl w:val="1"/>
    </w:pPr>
    <w:rPr>
      <w:rFonts w:ascii="Quicksand" w:eastAsia="Quicksand" w:hAnsi="Quicksand" w:cs="Quicksand"/>
      <w:sz w:val="32"/>
      <w:szCs w:val="32"/>
    </w:rPr>
  </w:style>
  <w:style w:type="paragraph" w:styleId="Heading3">
    <w:name w:val="heading 3"/>
    <w:basedOn w:val="Normal"/>
    <w:next w:val="Normal"/>
    <w:uiPriority w:val="9"/>
    <w:unhideWhenUsed/>
    <w:qFormat/>
    <w:pPr>
      <w:keepNext/>
      <w:keepLines/>
      <w:spacing w:line="240" w:lineRule="auto"/>
      <w:outlineLvl w:val="2"/>
    </w:pPr>
    <w:rPr>
      <w:rFonts w:ascii="Quicksand" w:eastAsia="Quicksand" w:hAnsi="Quicksand" w:cs="Quicksand"/>
      <w:b/>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2F19C8"/>
    <w:pPr>
      <w:tabs>
        <w:tab w:val="center" w:pos="4513"/>
        <w:tab w:val="right" w:pos="9026"/>
      </w:tabs>
      <w:spacing w:line="240" w:lineRule="auto"/>
    </w:pPr>
  </w:style>
  <w:style w:type="character" w:customStyle="1" w:styleId="HeaderChar">
    <w:name w:val="Header Char"/>
    <w:basedOn w:val="DefaultParagraphFont"/>
    <w:link w:val="Header"/>
    <w:uiPriority w:val="99"/>
    <w:rsid w:val="002F19C8"/>
  </w:style>
  <w:style w:type="paragraph" w:styleId="Footer">
    <w:name w:val="footer"/>
    <w:basedOn w:val="Normal"/>
    <w:link w:val="FooterChar"/>
    <w:uiPriority w:val="99"/>
    <w:unhideWhenUsed/>
    <w:rsid w:val="002F19C8"/>
    <w:pPr>
      <w:tabs>
        <w:tab w:val="center" w:pos="4513"/>
        <w:tab w:val="right" w:pos="9026"/>
      </w:tabs>
      <w:spacing w:line="240" w:lineRule="auto"/>
    </w:pPr>
  </w:style>
  <w:style w:type="character" w:customStyle="1" w:styleId="FooterChar">
    <w:name w:val="Footer Char"/>
    <w:basedOn w:val="DefaultParagraphFont"/>
    <w:link w:val="Footer"/>
    <w:uiPriority w:val="99"/>
    <w:rsid w:val="002F19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ce.io/og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cce.io/tc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1242</Words>
  <Characters>7085</Characters>
  <Application>Microsoft Office Word</Application>
  <DocSecurity>0</DocSecurity>
  <Lines>59</Lines>
  <Paragraphs>16</Paragraphs>
  <ScaleCrop>false</ScaleCrop>
  <Company>Raspberry Pi Foundation</Company>
  <LinksUpToDate>false</LinksUpToDate>
  <CharactersWithSpaces>8311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5</cp:revision>
  <dcterms:created xsi:type="dcterms:W3CDTF">2021-01-29T15:40:00Z</dcterms:created>
  <dcterms:modified xsi:type="dcterms:W3CDTF">2021-02-17T08:55:00Z</dcterms:modified>
</cp:coreProperties>
</file>